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685192" cy="547688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192" cy="547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Conoce el qué, cuándo y cómo de las tendencias virales</w:t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Las tendencias virales son objeto de deseo de muchos, pero pocas veces se puede predecir cuándo un contenido tendrá tanto impacto, ya que no es posible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viralizarlo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como objetivo. Sin embargo, cuando se logra, cualquier estrategia digital se potencia de forma impresionante, ya sea que se realice marketing en redes sociales o se active alguna campaña de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Influencer Marketing.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Pero es necesario empezar “por el principio”.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-agencia regional independiente de comunicación estratégica- comparte de la mano de </w:t>
      </w:r>
      <w:r w:rsidDel="00000000" w:rsidR="00000000" w:rsidRPr="00000000">
        <w:rPr>
          <w:b w:val="1"/>
          <w:rtl w:val="0"/>
        </w:rPr>
        <w:t xml:space="preserve">Mayra Alcántara, Directora de Influencer Marketing</w:t>
      </w:r>
      <w:r w:rsidDel="00000000" w:rsidR="00000000" w:rsidRPr="00000000">
        <w:rPr>
          <w:rtl w:val="0"/>
        </w:rPr>
        <w:t xml:space="preserve"> en la agencia, todo sobre las tendencias virales y cómo crearlas.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¿Qué es una tendencia viral?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 define como viral cuando un contenido se vuelve popular en redes sociales y llega a una gran audiencia muy rápidamente, de ahí viene el término; y el tipo de contenido puede ser un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tweet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una publicación en Facebook, un video en YouTube o en TikTok… En realidad no importa el formato o la plataforma, lo más importante para ser considerado como viral es que sea visto, compartido o replicado por muchas personas en poco tiempo.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Y, dentro de la viralidad, podemos encontrar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diferentes tipos de esta condición: los videos virales permanentes que, como su nombre indica, perduran en el tiempo, o los videos virales periódicos, los cuales consiguen su estatus gracias a que tratan una tendencia o moda que se encuentra en auge en esos momentos. En la memoria quedan el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Harlem Shake,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creado en 2013, y lo preceden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el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Ice Bucket Challenge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o el “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Mannequin Challenge”.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Helvetica Neue" w:cs="Helvetica Neue" w:eastAsia="Helvetica Neue" w:hAnsi="Helvetica Neue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¿Cómo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creo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una tendencia viral?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Helvetica Neue" w:cs="Helvetica Neue" w:eastAsia="Helvetica Neue" w:hAnsi="Helvetica Neue"/>
          <w:i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Según Mayra Alcántara: “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Esta es, sin duda, la pregunta del millón, y la respuesta es simple: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ctualmente no hay una fórmula que asegure la viralización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, sin embargo, hemos detectado algunas prácticas comunes en que han alcanzado este nivel.”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Impacta: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2b2b2b"/>
          <w:highlight w:val="white"/>
          <w:rtl w:val="0"/>
        </w:rPr>
        <w:t xml:space="preserve">El contenido debe captar la atención del usuario en los primeros 15 segundos y debe, siempre, ser positivo.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jc w:val="both"/>
        <w:rPr>
          <w:rFonts w:ascii="Helvetica Neue" w:cs="Helvetica Neue" w:eastAsia="Helvetica Neue" w:hAnsi="Helvetica Neue"/>
          <w:color w:val="2b2b2b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b2b2b"/>
          <w:highlight w:val="white"/>
          <w:rtl w:val="0"/>
        </w:rPr>
        <w:t xml:space="preserve">Despierta emociones:</w:t>
      </w:r>
      <w:r w:rsidDel="00000000" w:rsidR="00000000" w:rsidRPr="00000000">
        <w:rPr>
          <w:rFonts w:ascii="Helvetica Neue" w:cs="Helvetica Neue" w:eastAsia="Helvetica Neue" w:hAnsi="Helvetica Neue"/>
          <w:color w:val="2b2b2b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Las personas comparten contenido viral porque eso los hace sentir algo. </w:t>
      </w:r>
      <w:r w:rsidDel="00000000" w:rsidR="00000000" w:rsidRPr="00000000">
        <w:rPr>
          <w:rFonts w:ascii="Helvetica Neue" w:cs="Helvetica Neue" w:eastAsia="Helvetica Neue" w:hAnsi="Helvetica Neue"/>
          <w:color w:val="2b2b2b"/>
          <w:highlight w:val="white"/>
          <w:rtl w:val="0"/>
        </w:rPr>
        <w:t xml:space="preserve">Tocar sus emociones ayudará a cumplir el objetivo.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jc w:val="both"/>
        <w:rPr>
          <w:rFonts w:ascii="Helvetica Neue" w:cs="Helvetica Neue" w:eastAsia="Helvetica Neue" w:hAnsi="Helvetica Neue"/>
          <w:color w:val="2b2b2b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b2b2b"/>
          <w:highlight w:val="white"/>
          <w:rtl w:val="0"/>
        </w:rPr>
        <w:t xml:space="preserve">Debe ser universal y accesible:</w:t>
      </w:r>
      <w:r w:rsidDel="00000000" w:rsidR="00000000" w:rsidRPr="00000000">
        <w:rPr>
          <w:rFonts w:ascii="Helvetica Neue" w:cs="Helvetica Neue" w:eastAsia="Helvetica Neue" w:hAnsi="Helvetica Neue"/>
          <w:color w:val="2b2b2b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Si se publica contenido dirigido a nichos específicos, es poco probable que se vuelva viral. Sin embargo, si se crean materiales para todo tipo de público y accesible al entendimiento de cualquier persona, esto se vuelve más compartible.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jc w:val="both"/>
        <w:rPr>
          <w:rFonts w:ascii="Lora" w:cs="Lora" w:eastAsia="Lora" w:hAnsi="Lora"/>
          <w:color w:val="222222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No hagas un comercial: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2b2b2b"/>
          <w:highlight w:val="white"/>
          <w:rtl w:val="0"/>
        </w:rPr>
        <w:t xml:space="preserve">De ninguna manera el contenido puede vender o mostrar publicidad de forma directa, ya que los usuarios captan esa idea y les aleja de compartirlo, limitando el alcance que se podría llegar a tener.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Suma a los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players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correctos: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Cuando un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influencer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comparte el contenido, las probabilidades de viralizarse aumentan ya que su alcance es mucho más alto.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Ok, crear es muy complicado. Entonces, ¿me puedo subir a una tendencia existente?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Subirse a una tendencia es una práctica muy común; sin embargo, se debe tener cuidado y no tomarse a la ligera, ya que no todos los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trends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ni todos los personajes de las redes sociales son congruentes con los valores de las marcas y lo que estas quieren transmitir, e incluso, hay retos y modas que pueden llegar a ser perjudiciales para la integridad de los internautas.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“En este sentido, es recomendable recurrir a influenciadores que ayuden a conectar esta tendencia de manera indirecta con la marca y amplificarla de una forma mucho más orgánica, sin perder la esencia del trend y cuidando que los perfiles seleccionados reflejen los valores de la marca o servicio”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comenta Alcántara.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 igual manera, es importante mencionar que, para cualquiera de las anteriores opciones, activar una acción de este tipo implica un riesgo y un rendimiento, como en las inversiones, donde este último siempre tiene que superar al primero para que convenga tomar el riesgo.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Como se puede ver, las tendencias virales son una gran herramienta en el mundo del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social media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pero como todo, tiene sus matices y bemoles, a los que se debe estar atentos al momento de acomodar un contenido que pueda lograr que toda la red lo comparta.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Conoce más de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y de los servicios que ofrece en el área de Influencer Marketing para potenciar y hacer crecer tu marca.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oOo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28">
      <w:pPr>
        <w:jc w:val="both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 another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nother.co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